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7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52"/>
        <w:gridCol w:w="973"/>
        <w:gridCol w:w="3233"/>
        <w:gridCol w:w="2151"/>
      </w:tblGrid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Неинвазивное лечение кариеса дентина временных зубов у детей</w:t>
            </w:r>
            <w:r>
              <w:rPr>
                <w:rFonts w:eastAsia="Times New Roman"/>
              </w:rPr>
              <w:t xml:space="preserve"> : учебное пособие / Е. Е. Маслак, А. С. Осокина, Т. Н. Каменнова [и др.]. – 2-изд., испр. и перераб. – Волгоград : Издательство ВолгГМУ, 2021. – 84 с. – Библиогр.: с. 79-82. – ISBN 978-5-9652-0660-5.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Профилактика кариеса зубов у детей дошкольного возраста</w:t>
            </w:r>
            <w:r>
              <w:rPr>
                <w:rFonts w:eastAsia="Times New Roman"/>
              </w:rPr>
              <w:t xml:space="preserve"> : учебное пособие / авт.-сост.: Е. Е. Маслак, В. Р. Огонян, И. В. Афонина и др. – Волгоград : Издательство ВолгГМУ, 2021. – 84 с. : ил. – Библиогр.: с. 72-73. – ISBN 978-5-9652-0648-3.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и лечение осложнений гнойно-воспалительных заболеваний челюстно-лицевой области</w:t>
            </w:r>
            <w:r>
              <w:rPr>
                <w:rFonts w:eastAsia="Times New Roman"/>
              </w:rPr>
              <w:t xml:space="preserve"> : учебное пособие / Е. В. Фомичёв, А. С. Сербин, И. А. Максютин [и др.]. – Волгоград : Принт, 2021. – 126 с. – ISBN 978-5-94424-369-0 :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Диагностика обл, 2021_Диагностика и лечение вых данные, 2021_Диагностика и лечение осложнений  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Тестовые задания для текущего и итогового контроля уровня знаний по пропедевтике стоматологических заболеваний</w:t>
            </w:r>
            <w:r>
              <w:rPr>
                <w:rFonts w:eastAsia="Times New Roman"/>
              </w:rPr>
              <w:t xml:space="preserve"> : учебное пособие / Д. В. Михальченко, Л. Н. Денисенко, С. П. Деревянченко [и др.]. – Волгоград : Издательство ВолгГМУ, 2022. – 60 с. – ISBN 978-5-9652-0796-1. – Текст (визуальный) : непосредственный.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методы диагностики и оценки риска кариеса зубов у детей</w:t>
            </w:r>
            <w:r>
              <w:rPr>
                <w:rFonts w:eastAsia="Times New Roman"/>
              </w:rPr>
              <w:t xml:space="preserve"> : учебное пособие / Е. Е. Маслак, А. С. Осокина, Т. Г. Хмызова [и др.]. – Волгоград : Издательство ВолгГМУ, 2023. – 88 с. – Библиогр.: с. 85-87. – ISBN 978-5-9652-0852-4.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Кариес зубов: от теории к клинической практике</w:t>
            </w:r>
            <w:r>
              <w:rPr>
                <w:rFonts w:eastAsia="Times New Roman"/>
              </w:rPr>
              <w:t xml:space="preserve"> : учебное пособие для обучающихся на стоматологических факультетах / А. В. Еремин, Ю. А. Кобзева, О. В. Еремин [и др.]. – Саратов : Саратовский государственный медицинский университет им. В.И. Разумовского, 2024. – 260 с. – ISBN 978-5-7213-0830-7.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2024_Кариес зубов  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аспекты комплексного лечения и профилактики хронического генерализованного пародонтита</w:t>
            </w:r>
            <w:r>
              <w:rPr>
                <w:rFonts w:eastAsia="Times New Roman"/>
              </w:rPr>
              <w:t xml:space="preserve"> : учебное пособие / А. А. Музычина, И. Н. Александров, И. А. Буторкова [и др.]. – Москва : Мозартика, 2025. – 126 с. – ISBN 978-5-6053619-5-4.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современные аспекты тит лист, современные аспекты оборот тит листа  </w:t>
            </w:r>
          </w:p>
        </w:tc>
      </w:tr>
      <w:tr w:rsidR="00F365D8" w:rsidTr="00F365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EE5CC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Сохранение индивидуальной высоты нижнего отдела лица в центральной окклюзии при одонтопрепарировании</w:t>
            </w:r>
            <w:r>
              <w:rPr>
                <w:rFonts w:eastAsia="Times New Roman"/>
              </w:rPr>
              <w:t xml:space="preserve"> : учебное пособие / И. Ю. Пчелин, А. Н. Пархоменко, В. И. Шемонаев [и др.] ; рец. О. П. Иванова. – Волгоград : Библиотечно-издательский центр ВолгГМУ, 2026. – 80 с. (усл. печ. л. 4,65, уч.-изд. л. 2,96). – Библиогр.: с. 77-78. – ISBN 978-5-9652-1159-3.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65D8" w:rsidRDefault="00F365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</w:tbl>
    <w:p w:rsidR="008C7644" w:rsidRDefault="008C7644">
      <w:pPr>
        <w:rPr>
          <w:rFonts w:eastAsia="Times New Roman"/>
        </w:rPr>
      </w:pPr>
    </w:p>
    <w:sectPr w:rsidR="008C7644" w:rsidSect="001F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defaultTabStop w:val="708"/>
  <w:noPunctuationKerning/>
  <w:characterSpacingControl w:val="doNotCompress"/>
  <w:compat/>
  <w:rsids>
    <w:rsidRoot w:val="00C9135B"/>
    <w:rsid w:val="001F6710"/>
    <w:rsid w:val="008C7644"/>
    <w:rsid w:val="00C9135B"/>
    <w:rsid w:val="00EE5CCF"/>
    <w:rsid w:val="00F36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710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2026-08-18T07:40:00Z</dcterms:created>
  <dcterms:modified xsi:type="dcterms:W3CDTF">2026-08-18T09:32:00Z</dcterms:modified>
</cp:coreProperties>
</file>